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2C" w:rsidRPr="00D743C6" w:rsidRDefault="00D743C6" w:rsidP="00D743C6">
      <w:pPr>
        <w:jc w:val="center"/>
        <w:rPr>
          <w:rFonts w:ascii="Oriya MN" w:hAnsi="Oriya MN"/>
          <w:b/>
          <w:sz w:val="36"/>
          <w:szCs w:val="36"/>
        </w:rPr>
      </w:pPr>
      <w:r w:rsidRPr="00D743C6">
        <w:rPr>
          <w:rFonts w:ascii="Oriya MN" w:hAnsi="Oriya MN"/>
          <w:b/>
          <w:sz w:val="36"/>
          <w:szCs w:val="36"/>
        </w:rPr>
        <w:t>I can represent numerals using base-10 materials</w:t>
      </w:r>
      <w:r>
        <w:rPr>
          <w:rFonts w:ascii="Oriya MN" w:hAnsi="Oriya MN"/>
          <w:b/>
          <w:sz w:val="36"/>
          <w:szCs w:val="36"/>
        </w:rPr>
        <w:t xml:space="preserve"> (outcome N07)</w:t>
      </w:r>
    </w:p>
    <w:p w:rsidR="00D743C6" w:rsidRDefault="00D743C6" w:rsidP="00D743C6">
      <w:pPr>
        <w:jc w:val="center"/>
        <w:rPr>
          <w:rFonts w:ascii="Oriya MN" w:hAnsi="Oriya MN"/>
          <w:b/>
          <w:sz w:val="36"/>
          <w:szCs w:val="36"/>
          <w:u w:val="single"/>
        </w:rPr>
      </w:pPr>
    </w:p>
    <w:p w:rsidR="00D743C6" w:rsidRDefault="00D743C6" w:rsidP="00D743C6">
      <w:pPr>
        <w:rPr>
          <w:rFonts w:ascii="Oriya MN" w:hAnsi="Oriya MN"/>
          <w:b/>
          <w:sz w:val="36"/>
          <w:szCs w:val="36"/>
        </w:rPr>
      </w:pPr>
    </w:p>
    <w:p w:rsidR="00D743C6" w:rsidRDefault="00D743C6" w:rsidP="00D743C6">
      <w:pPr>
        <w:jc w:val="center"/>
        <w:rPr>
          <w:rFonts w:ascii="Oriya MN" w:hAnsi="Oriya MN"/>
          <w:b/>
          <w:i/>
          <w:sz w:val="28"/>
          <w:szCs w:val="28"/>
        </w:rPr>
      </w:pPr>
      <w:r w:rsidRPr="00D743C6">
        <w:rPr>
          <w:rFonts w:ascii="Oriya MN" w:hAnsi="Oriya MN"/>
          <w:b/>
          <w:i/>
          <w:sz w:val="28"/>
          <w:szCs w:val="28"/>
        </w:rPr>
        <w:t>Teacher Expectations</w:t>
      </w: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1- Write the above I can statement in your learning target section of your board</w:t>
      </w: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2- Watch the Key Note Presentation I can represent numerals using base-10 materials available:</w:t>
      </w: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  <w:hyperlink r:id="rId5" w:history="1">
        <w:r w:rsidRPr="00D743C6">
          <w:rPr>
            <w:rStyle w:val="Hyperlink"/>
            <w:rFonts w:ascii="Oriya MN" w:hAnsi="Oriya MN"/>
            <w:b/>
            <w:sz w:val="28"/>
            <w:szCs w:val="28"/>
          </w:rPr>
          <w:t>http://jkeithgrade2mathns.weebly.com/place-value.html</w:t>
        </w:r>
      </w:hyperlink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3- Explain to the students they will be using base-10 materials to represent a wide variety of materials</w:t>
      </w: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4- Hand out base-1o materials for storage of base-1o materials look here: </w:t>
      </w: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  <w:hyperlink r:id="rId6" w:history="1">
        <w:r w:rsidRPr="00643B1D">
          <w:rPr>
            <w:rStyle w:val="Hyperlink"/>
            <w:rFonts w:ascii="Oriya MN" w:hAnsi="Oriya MN"/>
            <w:b/>
            <w:sz w:val="28"/>
            <w:szCs w:val="28"/>
          </w:rPr>
          <w:t>http://jkeithgrade2mathns.weebly.com/math-manipulatives.html</w:t>
        </w:r>
      </w:hyperlink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5- Give students the first number (see checklist below) and allow them to represent</w:t>
      </w: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6- Tell students as they complete you will come and check their work and give them a new number, keep track of who has completed this activity and who has now.</w:t>
      </w: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:rsidR="00D743C6" w:rsidRDefault="00D743C6" w:rsidP="00D743C6">
      <w:pPr>
        <w:jc w:val="center"/>
        <w:rPr>
          <w:b/>
          <w:u w:val="single"/>
        </w:rPr>
      </w:pPr>
    </w:p>
    <w:p w:rsidR="00D743C6" w:rsidRDefault="00D743C6" w:rsidP="00D743C6">
      <w:pPr>
        <w:jc w:val="center"/>
        <w:rPr>
          <w:b/>
          <w:u w:val="single"/>
        </w:rPr>
      </w:pPr>
      <w:r w:rsidRPr="0000183E">
        <w:rPr>
          <w:b/>
          <w:u w:val="single"/>
        </w:rPr>
        <w:lastRenderedPageBreak/>
        <w:t>Student Check List</w:t>
      </w:r>
    </w:p>
    <w:p w:rsidR="00D743C6" w:rsidRDefault="00D743C6" w:rsidP="00D743C6">
      <w:pPr>
        <w:rPr>
          <w:b/>
          <w:u w:val="single"/>
        </w:rPr>
      </w:pPr>
    </w:p>
    <w:p w:rsidR="00D743C6" w:rsidRDefault="00D743C6" w:rsidP="00D743C6">
      <w:pPr>
        <w:rPr>
          <w:b/>
          <w:u w:val="single"/>
        </w:rPr>
      </w:pPr>
    </w:p>
    <w:tbl>
      <w:tblPr>
        <w:tblStyle w:val="TableGrid"/>
        <w:tblW w:w="5583" w:type="pct"/>
        <w:tblInd w:w="-324" w:type="dxa"/>
        <w:tblLayout w:type="fixed"/>
        <w:tblLook w:val="04A0" w:firstRow="1" w:lastRow="0" w:firstColumn="1" w:lastColumn="0" w:noHBand="0" w:noVBand="1"/>
      </w:tblPr>
      <w:tblGrid>
        <w:gridCol w:w="2235"/>
        <w:gridCol w:w="1274"/>
        <w:gridCol w:w="1276"/>
        <w:gridCol w:w="1278"/>
        <w:gridCol w:w="1276"/>
        <w:gridCol w:w="1278"/>
        <w:gridCol w:w="1272"/>
      </w:tblGrid>
      <w:tr w:rsidR="00D743C6" w:rsidTr="00550563">
        <w:tc>
          <w:tcPr>
            <w:tcW w:w="1130" w:type="pct"/>
          </w:tcPr>
          <w:p w:rsidR="00D743C6" w:rsidRDefault="00D743C6" w:rsidP="00550563">
            <w:r>
              <w:t>Student</w:t>
            </w:r>
          </w:p>
          <w:p w:rsidR="00D743C6" w:rsidRPr="0000183E" w:rsidRDefault="00D743C6" w:rsidP="00550563">
            <w:r>
              <w:t>Names</w:t>
            </w:r>
          </w:p>
        </w:tc>
        <w:tc>
          <w:tcPr>
            <w:tcW w:w="644" w:type="pct"/>
          </w:tcPr>
          <w:p w:rsidR="00D743C6" w:rsidRPr="0000183E" w:rsidRDefault="00D743C6" w:rsidP="00D743C6">
            <w:pPr>
              <w:jc w:val="center"/>
            </w:pPr>
            <w:r>
              <w:t>25</w:t>
            </w:r>
          </w:p>
        </w:tc>
        <w:tc>
          <w:tcPr>
            <w:tcW w:w="645" w:type="pct"/>
          </w:tcPr>
          <w:p w:rsidR="00D743C6" w:rsidRPr="0000183E" w:rsidRDefault="00D743C6" w:rsidP="00D743C6">
            <w:pPr>
              <w:jc w:val="center"/>
            </w:pPr>
            <w:r>
              <w:t>48</w:t>
            </w:r>
          </w:p>
        </w:tc>
        <w:tc>
          <w:tcPr>
            <w:tcW w:w="646" w:type="pct"/>
          </w:tcPr>
          <w:p w:rsidR="00D743C6" w:rsidRPr="0000183E" w:rsidRDefault="00D743C6" w:rsidP="00D743C6">
            <w:pPr>
              <w:jc w:val="center"/>
            </w:pPr>
            <w:r>
              <w:t>62</w:t>
            </w:r>
          </w:p>
        </w:tc>
        <w:tc>
          <w:tcPr>
            <w:tcW w:w="645" w:type="pct"/>
          </w:tcPr>
          <w:p w:rsidR="00D743C6" w:rsidRPr="0000183E" w:rsidRDefault="00D743C6" w:rsidP="00D743C6">
            <w:pPr>
              <w:jc w:val="center"/>
            </w:pPr>
            <w:r>
              <w:t>77</w:t>
            </w:r>
          </w:p>
        </w:tc>
        <w:tc>
          <w:tcPr>
            <w:tcW w:w="646" w:type="pct"/>
          </w:tcPr>
          <w:p w:rsidR="00D743C6" w:rsidRPr="0000183E" w:rsidRDefault="00D743C6" w:rsidP="00D743C6">
            <w:pPr>
              <w:jc w:val="center"/>
            </w:pPr>
            <w:r>
              <w:t>84</w:t>
            </w:r>
          </w:p>
        </w:tc>
        <w:tc>
          <w:tcPr>
            <w:tcW w:w="643" w:type="pct"/>
          </w:tcPr>
          <w:p w:rsidR="00D743C6" w:rsidRDefault="00D743C6" w:rsidP="00D743C6">
            <w:pPr>
              <w:jc w:val="center"/>
            </w:pPr>
            <w:r>
              <w:t>Challenge</w:t>
            </w:r>
          </w:p>
          <w:p w:rsidR="00D743C6" w:rsidRPr="0000183E" w:rsidRDefault="00D743C6" w:rsidP="00D743C6">
            <w:pPr>
              <w:jc w:val="center"/>
            </w:pPr>
            <w:r>
              <w:t>105</w:t>
            </w:r>
            <w:bookmarkStart w:id="0" w:name="_GoBack"/>
            <w:bookmarkEnd w:id="0"/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  <w:tr w:rsidR="00D743C6" w:rsidTr="00550563">
        <w:tc>
          <w:tcPr>
            <w:tcW w:w="1130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4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5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6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  <w:tc>
          <w:tcPr>
            <w:tcW w:w="643" w:type="pct"/>
          </w:tcPr>
          <w:p w:rsidR="00D743C6" w:rsidRDefault="00D743C6" w:rsidP="00550563">
            <w:pPr>
              <w:rPr>
                <w:b/>
                <w:u w:val="single"/>
              </w:rPr>
            </w:pPr>
          </w:p>
        </w:tc>
      </w:tr>
    </w:tbl>
    <w:p w:rsidR="00D743C6" w:rsidRPr="0000183E" w:rsidRDefault="00D743C6" w:rsidP="00D743C6">
      <w:pPr>
        <w:rPr>
          <w:b/>
          <w:u w:val="single"/>
        </w:rPr>
      </w:pPr>
    </w:p>
    <w:p w:rsidR="00D743C6" w:rsidRPr="00D743C6" w:rsidRDefault="00D743C6" w:rsidP="00D743C6">
      <w:pPr>
        <w:rPr>
          <w:b/>
        </w:rPr>
      </w:pPr>
    </w:p>
    <w:sectPr w:rsidR="00D743C6" w:rsidRPr="00D743C6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6"/>
    <w:rsid w:val="006D203D"/>
    <w:rsid w:val="00D743C6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keithgrade2mathns.weebly.com/place-value.html" TargetMode="External"/><Relationship Id="rId6" Type="http://schemas.openxmlformats.org/officeDocument/2006/relationships/hyperlink" Target="http://jkeithgrade2mathns.weebly.com/math-manipulative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2015-07-09T13:33:00Z</dcterms:created>
  <dcterms:modified xsi:type="dcterms:W3CDTF">2015-07-09T13:40:00Z</dcterms:modified>
</cp:coreProperties>
</file>